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1921"/>
        <w:gridCol w:w="4438"/>
      </w:tblGrid>
      <w:tr w:rsidR="0018166D" w:rsidTr="00FC3937">
        <w:trPr>
          <w:trHeight w:val="1977"/>
        </w:trPr>
        <w:tc>
          <w:tcPr>
            <w:tcW w:w="45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18166D" w:rsidRDefault="0018166D" w:rsidP="00FC3937">
            <w:pPr>
              <w:spacing w:line="276" w:lineRule="auto"/>
              <w:ind w:right="-108"/>
              <w:rPr>
                <w:b/>
                <w:bCs/>
                <w:lang w:eastAsia="en-US"/>
              </w:rPr>
            </w:pPr>
          </w:p>
          <w:p w:rsidR="0018166D" w:rsidRDefault="0018166D" w:rsidP="00FC3937">
            <w:pPr>
              <w:spacing w:line="276" w:lineRule="auto"/>
              <w:ind w:right="-108"/>
              <w:rPr>
                <w:rFonts w:ascii="B7Ant" w:hAnsi="B7Ant"/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/>
                <w:bCs/>
                <w:sz w:val="22"/>
                <w:szCs w:val="22"/>
                <w:lang w:eastAsia="en-US"/>
              </w:rPr>
              <w:t>ҡ</w:t>
            </w:r>
            <w:r>
              <w:rPr>
                <w:b/>
                <w:bCs/>
                <w:sz w:val="22"/>
                <w:szCs w:val="22"/>
                <w:lang w:eastAsia="en-US"/>
              </w:rPr>
              <w:t>ортостан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Республикаһы</w:t>
            </w:r>
            <w:proofErr w:type="spellEnd"/>
          </w:p>
          <w:p w:rsidR="0018166D" w:rsidRDefault="0018166D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Федоровка районы</w:t>
            </w:r>
          </w:p>
          <w:p w:rsidR="0018166D" w:rsidRDefault="0018166D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районының</w:t>
            </w:r>
            <w:proofErr w:type="spellEnd"/>
            <w:r>
              <w:rPr>
                <w:rFonts w:ascii="B7Ant" w:hAnsi="B7Ant"/>
                <w:b/>
                <w:sz w:val="22"/>
                <w:szCs w:val="22"/>
                <w:lang w:eastAsia="en-US"/>
              </w:rPr>
              <w:t></w:t>
            </w:r>
          </w:p>
          <w:p w:rsidR="0018166D" w:rsidRDefault="0018166D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Ү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ғе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Яуыш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советы</w:t>
            </w:r>
          </w:p>
          <w:p w:rsidR="0018166D" w:rsidRDefault="0018166D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билә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әһе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18166D" w:rsidRDefault="0018166D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хакимиәте</w:t>
            </w:r>
            <w:proofErr w:type="spellEnd"/>
          </w:p>
          <w:p w:rsidR="0018166D" w:rsidRDefault="0018166D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8166D" w:rsidRDefault="0018166D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>
              <w:rPr>
                <w:rFonts w:ascii="B7Ant" w:hAnsi="B7Ant"/>
                <w:b/>
                <w:sz w:val="20"/>
                <w:lang w:eastAsia="en-US"/>
              </w:rPr>
              <w:t></w:t>
            </w:r>
            <w:r>
              <w:rPr>
                <w:rFonts w:ascii="B7Ant" w:hAnsi="B7Ant"/>
                <w:b/>
                <w:sz w:val="20"/>
                <w:lang w:eastAsia="en-US"/>
              </w:rPr>
              <w:t></w:t>
            </w:r>
            <w:r>
              <w:rPr>
                <w:rFonts w:ascii="B7Ant" w:hAnsi="B7Ant"/>
                <w:b/>
                <w:sz w:val="20"/>
                <w:lang w:eastAsia="en-US"/>
              </w:rPr>
              <w:t></w:t>
            </w:r>
            <w:r>
              <w:rPr>
                <w:rFonts w:ascii="B7Ant" w:hAnsi="B7Ant"/>
                <w:b/>
                <w:sz w:val="20"/>
                <w:lang w:eastAsia="en-US"/>
              </w:rPr>
              <w:t>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80</w:t>
            </w:r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Федоровка  районы,</w:t>
            </w:r>
          </w:p>
          <w:p w:rsidR="0018166D" w:rsidRDefault="0018166D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Ү</w:t>
            </w:r>
            <w:proofErr w:type="gram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proofErr w:type="gramEnd"/>
            <w:r>
              <w:rPr>
                <w:b/>
                <w:sz w:val="20"/>
                <w:lang w:eastAsia="en-US"/>
              </w:rPr>
              <w:t>ғ</w:t>
            </w:r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е</w:t>
            </w:r>
            <w:proofErr w:type="spellEnd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Яуыш</w:t>
            </w:r>
            <w:proofErr w:type="spellEnd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proofErr w:type="spellStart"/>
            <w:r>
              <w:rPr>
                <w:rFonts w:ascii="Bookman Old Style" w:hAnsi="Bookman Old Style"/>
                <w:b/>
                <w:sz w:val="20"/>
                <w:lang w:eastAsia="en-US"/>
              </w:rPr>
              <w:t>ауылы</w:t>
            </w:r>
            <w:proofErr w:type="spellEnd"/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</w:p>
          <w:p w:rsidR="0018166D" w:rsidRDefault="0018166D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lang w:eastAsia="en-US"/>
              </w:rPr>
              <w:t>Й</w:t>
            </w:r>
            <w:r>
              <w:rPr>
                <w:b/>
                <w:sz w:val="20"/>
                <w:lang w:eastAsia="en-US"/>
              </w:rPr>
              <w:t>ә</w:t>
            </w:r>
            <w:proofErr w:type="gram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шт</w:t>
            </w:r>
            <w:proofErr w:type="gramEnd"/>
            <w:r>
              <w:rPr>
                <w:b/>
                <w:sz w:val="20"/>
                <w:lang w:eastAsia="en-US"/>
              </w:rPr>
              <w:t>ә</w:t>
            </w:r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урамы</w:t>
            </w:r>
            <w:proofErr w:type="spellEnd"/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1</w:t>
            </w:r>
          </w:p>
          <w:p w:rsidR="0018166D" w:rsidRDefault="0018166D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eastAsia="en-US"/>
              </w:rPr>
              <w:t>46-43</w:t>
            </w:r>
          </w:p>
          <w:p w:rsidR="0018166D" w:rsidRDefault="0018166D" w:rsidP="00FC3937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ИНН 0247002530</w:t>
            </w:r>
          </w:p>
        </w:tc>
        <w:tc>
          <w:tcPr>
            <w:tcW w:w="192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18166D" w:rsidRDefault="0018166D" w:rsidP="00FC393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rFonts w:ascii="B7Ant" w:hAnsi="B7Ant"/>
                <w:b/>
                <w:noProof/>
                <w:sz w:val="22"/>
                <w:szCs w:val="22"/>
              </w:rPr>
              <w:drawing>
                <wp:inline distT="0" distB="0" distL="0" distR="0" wp14:anchorId="1F77FE56" wp14:editId="5964E09D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18166D" w:rsidRDefault="0018166D" w:rsidP="00FC39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18166D" w:rsidRDefault="0018166D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Администрация сельского поселения 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18166D" w:rsidRDefault="0018166D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Верхнеяушевский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сельсовет</w:t>
            </w:r>
          </w:p>
          <w:p w:rsidR="0018166D" w:rsidRDefault="0018166D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18166D" w:rsidRDefault="0018166D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Федоровский район</w:t>
            </w:r>
          </w:p>
          <w:p w:rsidR="0018166D" w:rsidRDefault="0018166D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18166D" w:rsidRDefault="0018166D" w:rsidP="00FC3937">
            <w:pPr>
              <w:spacing w:line="276" w:lineRule="auto"/>
              <w:rPr>
                <w:b/>
                <w:lang w:eastAsia="en-US"/>
              </w:rPr>
            </w:pPr>
          </w:p>
          <w:p w:rsidR="0018166D" w:rsidRDefault="0018166D" w:rsidP="00FC3937">
            <w:pPr>
              <w:spacing w:line="276" w:lineRule="auto"/>
              <w:rPr>
                <w:b/>
                <w:lang w:eastAsia="en-US"/>
              </w:rPr>
            </w:pPr>
          </w:p>
          <w:p w:rsidR="0018166D" w:rsidRDefault="0018166D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B7Ant" w:hAnsi="B7Ant"/>
                <w:b/>
                <w:lang w:eastAsia="en-US"/>
              </w:rPr>
              <w:t></w:t>
            </w:r>
            <w:r>
              <w:rPr>
                <w:rFonts w:ascii="B7Ant" w:hAnsi="B7Ant"/>
                <w:b/>
                <w:lang w:eastAsia="en-US"/>
              </w:rPr>
              <w:t></w:t>
            </w:r>
            <w:r>
              <w:rPr>
                <w:rFonts w:ascii="B7Ant" w:hAnsi="B7Ant"/>
                <w:b/>
                <w:lang w:eastAsia="en-US"/>
              </w:rPr>
              <w:t>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b/>
                <w:lang w:eastAsia="en-US"/>
              </w:rPr>
              <w:t>80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b/>
                <w:lang w:eastAsia="en-US"/>
              </w:rPr>
              <w:t>Федоровский район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b/>
                <w:lang w:eastAsia="en-US"/>
              </w:rPr>
              <w:t xml:space="preserve"> </w:t>
            </w:r>
          </w:p>
          <w:p w:rsidR="0018166D" w:rsidRDefault="0018166D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ерхнеяушево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r>
              <w:rPr>
                <w:rFonts w:ascii="B7Ant" w:hAnsi="B7Ant"/>
                <w:b/>
                <w:lang w:eastAsia="en-US"/>
              </w:rPr>
              <w:t></w:t>
            </w:r>
          </w:p>
          <w:p w:rsidR="0018166D" w:rsidRDefault="0018166D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b/>
                <w:lang w:eastAsia="en-US"/>
              </w:rPr>
              <w:t xml:space="preserve"> Молодёжная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b/>
                <w:lang w:eastAsia="en-US"/>
              </w:rPr>
              <w:t>1</w:t>
            </w:r>
          </w:p>
          <w:p w:rsidR="0018166D" w:rsidRDefault="0018166D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eastAsia="en-US"/>
              </w:rPr>
              <w:t>46-43</w:t>
            </w:r>
          </w:p>
          <w:p w:rsidR="0018166D" w:rsidRDefault="0018166D" w:rsidP="00FC3937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ИНН 0247002530</w:t>
            </w:r>
          </w:p>
        </w:tc>
      </w:tr>
    </w:tbl>
    <w:p w:rsidR="0018166D" w:rsidRDefault="0018166D" w:rsidP="0018166D">
      <w:pPr>
        <w:tabs>
          <w:tab w:val="center" w:pos="4677"/>
          <w:tab w:val="right" w:pos="9355"/>
        </w:tabs>
        <w:suppressAutoHyphens/>
        <w:rPr>
          <w:rFonts w:ascii="Lucida Sans Unicode" w:hAnsi="Lucida Sans Unicode" w:cs="Lucida Sans Unicode"/>
          <w:b/>
          <w:bCs/>
          <w:caps/>
          <w:lang w:val="be-BY" w:eastAsia="ar-SA"/>
        </w:rPr>
      </w:pPr>
    </w:p>
    <w:p w:rsidR="0018166D" w:rsidRDefault="0018166D" w:rsidP="0018166D">
      <w:pPr>
        <w:tabs>
          <w:tab w:val="center" w:pos="4677"/>
          <w:tab w:val="right" w:pos="9355"/>
        </w:tabs>
        <w:suppressAutoHyphens/>
        <w:rPr>
          <w:b/>
          <w:bCs/>
          <w:caps/>
          <w:sz w:val="28"/>
          <w:szCs w:val="28"/>
          <w:lang w:val="be-BY" w:eastAsia="ar-SA"/>
        </w:rPr>
      </w:pPr>
      <w:r>
        <w:rPr>
          <w:rFonts w:ascii="Lucida Sans Unicode" w:hAnsi="Lucida Sans Unicode" w:cs="Lucida Sans Unicode"/>
          <w:b/>
          <w:bCs/>
          <w:caps/>
          <w:lang w:val="be-BY" w:eastAsia="ar-SA"/>
        </w:rPr>
        <w:t xml:space="preserve"> </w:t>
      </w:r>
      <w:r>
        <w:rPr>
          <w:rFonts w:ascii="Lucida Sans Unicode" w:hAnsi="Lucida Sans Unicode" w:cs="Lucida Sans Unicode"/>
          <w:b/>
          <w:bCs/>
          <w:caps/>
          <w:sz w:val="28"/>
          <w:szCs w:val="28"/>
          <w:lang w:val="be-BY" w:eastAsia="ar-SA"/>
        </w:rPr>
        <w:t>Ҡ</w:t>
      </w:r>
      <w:r>
        <w:rPr>
          <w:b/>
          <w:bCs/>
          <w:caps/>
          <w:sz w:val="28"/>
          <w:szCs w:val="28"/>
          <w:lang w:val="be-BY" w:eastAsia="ar-SA"/>
        </w:rPr>
        <w:t>арар</w:t>
      </w:r>
      <w:r>
        <w:rPr>
          <w:b/>
          <w:bCs/>
          <w:caps/>
          <w:sz w:val="28"/>
          <w:szCs w:val="28"/>
          <w:lang w:val="be-BY" w:eastAsia="ar-SA"/>
        </w:rPr>
        <w:tab/>
        <w:t xml:space="preserve">                                                                        постановление </w:t>
      </w:r>
    </w:p>
    <w:p w:rsidR="0018166D" w:rsidRDefault="0018166D" w:rsidP="0018166D">
      <w:pPr>
        <w:tabs>
          <w:tab w:val="center" w:pos="4677"/>
          <w:tab w:val="right" w:pos="9355"/>
        </w:tabs>
        <w:suppressAutoHyphens/>
        <w:rPr>
          <w:sz w:val="28"/>
          <w:szCs w:val="28"/>
          <w:lang w:eastAsia="ar-SA"/>
        </w:rPr>
      </w:pPr>
    </w:p>
    <w:p w:rsidR="0018166D" w:rsidRDefault="0018166D" w:rsidP="0018166D">
      <w:pPr>
        <w:suppressAutoHyphens/>
        <w:spacing w:line="360" w:lineRule="auto"/>
        <w:rPr>
          <w:lang w:eastAsia="ar-SA"/>
        </w:rPr>
      </w:pPr>
      <w:r>
        <w:rPr>
          <w:b/>
          <w:color w:val="333333"/>
          <w:sz w:val="28"/>
          <w:szCs w:val="28"/>
          <w:lang w:eastAsia="ar-SA"/>
        </w:rPr>
        <w:t xml:space="preserve">       </w:t>
      </w:r>
      <w:r>
        <w:rPr>
          <w:b/>
          <w:color w:val="000000"/>
          <w:sz w:val="28"/>
          <w:szCs w:val="28"/>
          <w:lang w:eastAsia="ar-SA"/>
        </w:rPr>
        <w:t xml:space="preserve"> </w:t>
      </w:r>
      <w:r>
        <w:rPr>
          <w:b/>
          <w:color w:val="000000"/>
          <w:lang w:eastAsia="ar-SA"/>
        </w:rPr>
        <w:t xml:space="preserve">15 декабрь   2016 й. </w:t>
      </w:r>
      <w:r>
        <w:rPr>
          <w:b/>
          <w:color w:val="000000"/>
          <w:lang w:eastAsia="ar-SA"/>
        </w:rPr>
        <w:tab/>
        <w:t xml:space="preserve">         </w:t>
      </w:r>
      <w:r>
        <w:rPr>
          <w:b/>
          <w:color w:val="000000"/>
          <w:lang w:eastAsia="ar-SA"/>
        </w:rPr>
        <w:tab/>
        <w:t xml:space="preserve">        № 43</w:t>
      </w:r>
      <w:r>
        <w:rPr>
          <w:b/>
          <w:color w:val="000000"/>
          <w:lang w:eastAsia="ar-SA"/>
        </w:rPr>
        <w:tab/>
      </w:r>
      <w:r>
        <w:rPr>
          <w:b/>
          <w:color w:val="000000"/>
          <w:lang w:eastAsia="ar-SA"/>
        </w:rPr>
        <w:tab/>
        <w:t xml:space="preserve">                15 декабря 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color w:val="000000"/>
            <w:lang w:eastAsia="ar-SA"/>
          </w:rPr>
          <w:t>2016 г</w:t>
        </w:r>
      </w:smartTag>
      <w:r>
        <w:rPr>
          <w:b/>
          <w:color w:val="000000"/>
          <w:lang w:eastAsia="ar-SA"/>
        </w:rPr>
        <w:t>.</w:t>
      </w:r>
      <w:r>
        <w:rPr>
          <w:lang w:eastAsia="ar-SA"/>
        </w:rPr>
        <w:t xml:space="preserve"> </w:t>
      </w:r>
    </w:p>
    <w:p w:rsidR="0018166D" w:rsidRDefault="0018166D" w:rsidP="0018166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</w:t>
      </w:r>
      <w:r>
        <w:rPr>
          <w:b/>
          <w:bCs/>
          <w:color w:val="000000"/>
          <w:sz w:val="28"/>
          <w:szCs w:val="28"/>
        </w:rPr>
        <w:t xml:space="preserve">изменений и дополнений в постановление сельского поселения      </w:t>
      </w:r>
      <w:r>
        <w:rPr>
          <w:b/>
          <w:color w:val="000000"/>
          <w:sz w:val="28"/>
          <w:szCs w:val="28"/>
        </w:rPr>
        <w:t xml:space="preserve">«Об утверждении перечня кодов подвидов по видам доходов,  главными администраторами, которых являются органы местного самоуправления сельского поселения </w:t>
      </w:r>
      <w:proofErr w:type="spellStart"/>
      <w:r>
        <w:rPr>
          <w:b/>
          <w:color w:val="000000"/>
          <w:sz w:val="28"/>
          <w:szCs w:val="28"/>
        </w:rPr>
        <w:t>Верхнеяушевский</w:t>
      </w:r>
      <w:proofErr w:type="spellEnd"/>
      <w:r>
        <w:rPr>
          <w:b/>
          <w:color w:val="000000"/>
          <w:sz w:val="28"/>
          <w:szCs w:val="28"/>
        </w:rPr>
        <w:t xml:space="preserve"> сельсовет муниципального района Федоровский район Республики Башкортостан»</w:t>
      </w:r>
    </w:p>
    <w:p w:rsidR="0018166D" w:rsidRDefault="0018166D" w:rsidP="0018166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целях своевременного получения безвозмездных поступлений в бюджет сельского поселения </w:t>
      </w:r>
      <w:proofErr w:type="spellStart"/>
      <w:r>
        <w:rPr>
          <w:color w:val="000000"/>
          <w:sz w:val="28"/>
          <w:szCs w:val="28"/>
        </w:rPr>
        <w:t>Верхнеяушевский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Федоровский район РБ  ПОСТАНОВЛЯЮ:</w:t>
      </w:r>
    </w:p>
    <w:p w:rsidR="0018166D" w:rsidRDefault="0018166D" w:rsidP="0018166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1.Дополнить постановление сельского поселения </w:t>
      </w:r>
      <w:proofErr w:type="spellStart"/>
      <w:r>
        <w:rPr>
          <w:color w:val="000000"/>
          <w:sz w:val="28"/>
          <w:szCs w:val="28"/>
        </w:rPr>
        <w:t>Верхнеяушевский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Федоровский район Республики Башкортостан от 28.12.2015 г. № 45 «Об утверждении перечня кодов подвидов по видам доходов, по видам доходов, главными администраторами, которых являются органы местного самоуправления сельского поселения </w:t>
      </w:r>
      <w:proofErr w:type="spellStart"/>
      <w:r>
        <w:rPr>
          <w:color w:val="000000"/>
          <w:sz w:val="28"/>
          <w:szCs w:val="28"/>
        </w:rPr>
        <w:t>Верхнеяушевский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Федоровский район Республики Башкортостан   кодом бюджетной классификации:                                                                                                                                                      </w:t>
      </w:r>
    </w:p>
    <w:p w:rsidR="0018166D" w:rsidRDefault="0018166D" w:rsidP="0018166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863 114 02053 10 0000 410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имуществу.</w:t>
      </w:r>
    </w:p>
    <w:p w:rsidR="0018166D" w:rsidRDefault="0018166D" w:rsidP="0018166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(Субсидии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расходных обязательств)».</w:t>
      </w:r>
    </w:p>
    <w:p w:rsidR="0018166D" w:rsidRDefault="0018166D" w:rsidP="0018166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18166D" w:rsidRDefault="0018166D" w:rsidP="0018166D">
      <w:pPr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lastRenderedPageBreak/>
        <w:t xml:space="preserve">                  Глава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  <w:lang w:eastAsia="ar-SA"/>
        </w:rPr>
        <w:t>В.Р.</w:t>
      </w:r>
      <w:proofErr w:type="gramStart"/>
      <w:r>
        <w:rPr>
          <w:sz w:val="28"/>
          <w:szCs w:val="28"/>
          <w:lang w:eastAsia="ar-SA"/>
        </w:rPr>
        <w:t>Дашкин</w:t>
      </w:r>
      <w:proofErr w:type="spellEnd"/>
      <w:proofErr w:type="gramEnd"/>
    </w:p>
    <w:p w:rsidR="0018166D" w:rsidRDefault="0018166D" w:rsidP="0018166D">
      <w:pPr>
        <w:jc w:val="both"/>
        <w:rPr>
          <w:sz w:val="28"/>
          <w:szCs w:val="28"/>
          <w:lang w:eastAsia="ar-SA"/>
        </w:rPr>
      </w:pPr>
    </w:p>
    <w:p w:rsidR="00F45E43" w:rsidRDefault="00F45E43">
      <w:bookmarkStart w:id="0" w:name="_GoBack"/>
      <w:bookmarkEnd w:id="0"/>
    </w:p>
    <w:sectPr w:rsidR="00F4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6D"/>
    <w:rsid w:val="0018166D"/>
    <w:rsid w:val="00F4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8166D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1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6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8166D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1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6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2017-01-20T11:22:00Z</dcterms:created>
  <dcterms:modified xsi:type="dcterms:W3CDTF">2017-01-20T11:23:00Z</dcterms:modified>
</cp:coreProperties>
</file>